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448" w:rsidRPr="000B3448" w:rsidRDefault="000B3448" w:rsidP="00582B5B">
      <w:pPr>
        <w:keepNext/>
        <w:numPr>
          <w:ilvl w:val="0"/>
          <w:numId w:val="1"/>
        </w:numPr>
        <w:tabs>
          <w:tab w:val="clear" w:pos="720"/>
          <w:tab w:val="num" w:pos="426"/>
        </w:tabs>
        <w:spacing w:before="240"/>
        <w:ind w:left="426" w:hanging="426"/>
        <w:jc w:val="both"/>
        <w:rPr>
          <w:rFonts w:ascii="Arial" w:hAnsi="Arial" w:cs="Arial"/>
          <w:sz w:val="22"/>
          <w:szCs w:val="22"/>
        </w:rPr>
      </w:pPr>
      <w:bookmarkStart w:id="0" w:name="_GoBack"/>
      <w:bookmarkEnd w:id="0"/>
      <w:r w:rsidRPr="000B3448">
        <w:rPr>
          <w:rFonts w:ascii="Arial" w:hAnsi="Arial" w:cs="Arial"/>
          <w:bCs/>
          <w:spacing w:val="-3"/>
          <w:sz w:val="22"/>
          <w:szCs w:val="22"/>
        </w:rPr>
        <w:t xml:space="preserve">The Queensland Floods Commission </w:t>
      </w:r>
      <w:r w:rsidR="00916A1B">
        <w:rPr>
          <w:rFonts w:ascii="Arial" w:hAnsi="Arial" w:cs="Arial"/>
          <w:bCs/>
          <w:spacing w:val="-3"/>
          <w:sz w:val="22"/>
          <w:szCs w:val="22"/>
        </w:rPr>
        <w:t xml:space="preserve">of Inquiry </w:t>
      </w:r>
      <w:r w:rsidRPr="000B3448">
        <w:rPr>
          <w:rFonts w:ascii="Arial" w:hAnsi="Arial" w:cs="Arial"/>
          <w:bCs/>
          <w:spacing w:val="-3"/>
          <w:sz w:val="22"/>
          <w:szCs w:val="22"/>
        </w:rPr>
        <w:t>Final Report, released in March 2012, recommended a comprehensive flood study of the Brisbane River catchment to assess the probability, extent and characteristics of different floods across the floodplain</w:t>
      </w:r>
      <w:r>
        <w:rPr>
          <w:rFonts w:ascii="Arial" w:hAnsi="Arial" w:cs="Arial"/>
          <w:bCs/>
          <w:spacing w:val="-3"/>
          <w:sz w:val="22"/>
          <w:szCs w:val="22"/>
        </w:rPr>
        <w:t>.</w:t>
      </w:r>
    </w:p>
    <w:p w:rsidR="00E210EC" w:rsidRPr="00E210EC" w:rsidRDefault="00404B0C" w:rsidP="00582B5B">
      <w:pPr>
        <w:keepNext/>
        <w:numPr>
          <w:ilvl w:val="0"/>
          <w:numId w:val="1"/>
        </w:numPr>
        <w:tabs>
          <w:tab w:val="clear" w:pos="720"/>
          <w:tab w:val="num" w:pos="426"/>
        </w:tabs>
        <w:spacing w:before="240"/>
        <w:ind w:left="426" w:hanging="426"/>
        <w:jc w:val="both"/>
        <w:rPr>
          <w:rFonts w:ascii="Arial" w:hAnsi="Arial" w:cs="Arial"/>
          <w:sz w:val="22"/>
          <w:szCs w:val="22"/>
        </w:rPr>
      </w:pPr>
      <w:r w:rsidRPr="00404B0C">
        <w:rPr>
          <w:rFonts w:ascii="Arial" w:hAnsi="Arial" w:cs="Arial"/>
          <w:bCs/>
          <w:spacing w:val="-3"/>
          <w:sz w:val="22"/>
          <w:szCs w:val="22"/>
        </w:rPr>
        <w:t>The Brisbane River Catchment</w:t>
      </w:r>
      <w:r w:rsidR="006D0049">
        <w:rPr>
          <w:rFonts w:ascii="Arial" w:hAnsi="Arial" w:cs="Arial"/>
          <w:bCs/>
          <w:spacing w:val="-3"/>
          <w:sz w:val="22"/>
          <w:szCs w:val="22"/>
        </w:rPr>
        <w:t xml:space="preserve"> Flood Study (the Flood Study)</w:t>
      </w:r>
      <w:r w:rsidRPr="00404B0C">
        <w:rPr>
          <w:rFonts w:ascii="Arial" w:hAnsi="Arial" w:cs="Arial"/>
          <w:bCs/>
          <w:spacing w:val="-3"/>
          <w:sz w:val="22"/>
          <w:szCs w:val="22"/>
        </w:rPr>
        <w:t xml:space="preserve"> will provide a greater understanding of the Brisbane River’s behaviour across four council areas in South East Queensland.</w:t>
      </w:r>
    </w:p>
    <w:p w:rsidR="00404B0C" w:rsidRPr="000B3448" w:rsidRDefault="006D0049" w:rsidP="00582B5B">
      <w:pPr>
        <w:keepNext/>
        <w:numPr>
          <w:ilvl w:val="0"/>
          <w:numId w:val="1"/>
        </w:numPr>
        <w:tabs>
          <w:tab w:val="clear" w:pos="720"/>
          <w:tab w:val="num" w:pos="426"/>
        </w:tabs>
        <w:spacing w:before="240"/>
        <w:ind w:left="426" w:hanging="426"/>
        <w:jc w:val="both"/>
        <w:rPr>
          <w:rFonts w:ascii="Arial" w:hAnsi="Arial" w:cs="Arial"/>
          <w:sz w:val="22"/>
          <w:szCs w:val="22"/>
        </w:rPr>
      </w:pPr>
      <w:r>
        <w:rPr>
          <w:rFonts w:ascii="Arial" w:hAnsi="Arial" w:cs="Arial"/>
          <w:bCs/>
          <w:spacing w:val="-3"/>
          <w:sz w:val="22"/>
          <w:szCs w:val="22"/>
        </w:rPr>
        <w:t>T</w:t>
      </w:r>
      <w:r w:rsidR="002531CC">
        <w:rPr>
          <w:rFonts w:ascii="Arial" w:hAnsi="Arial" w:cs="Arial"/>
          <w:bCs/>
          <w:spacing w:val="-3"/>
          <w:sz w:val="22"/>
          <w:szCs w:val="22"/>
        </w:rPr>
        <w:t>he Flood Study focus</w:t>
      </w:r>
      <w:r w:rsidR="00404B0C" w:rsidRPr="000B3448">
        <w:rPr>
          <w:rFonts w:ascii="Arial" w:hAnsi="Arial" w:cs="Arial"/>
          <w:bCs/>
          <w:spacing w:val="-3"/>
          <w:sz w:val="22"/>
          <w:szCs w:val="22"/>
        </w:rPr>
        <w:t>es on regional-scale riverine flooding downstream of Wivenhoe Dam, including the Brisbane River, Lockyer Creek, the Bremer River system</w:t>
      </w:r>
      <w:r w:rsidR="002531CC">
        <w:rPr>
          <w:rFonts w:ascii="Arial" w:hAnsi="Arial" w:cs="Arial"/>
          <w:bCs/>
          <w:spacing w:val="-3"/>
          <w:sz w:val="22"/>
          <w:szCs w:val="22"/>
        </w:rPr>
        <w:t>,</w:t>
      </w:r>
      <w:r w:rsidR="00404B0C" w:rsidRPr="000B3448">
        <w:rPr>
          <w:rFonts w:ascii="Arial" w:hAnsi="Arial" w:cs="Arial"/>
          <w:bCs/>
          <w:spacing w:val="-3"/>
          <w:sz w:val="22"/>
          <w:szCs w:val="22"/>
        </w:rPr>
        <w:t xml:space="preserve"> and major tributaries such as Oxley Creek.</w:t>
      </w:r>
    </w:p>
    <w:p w:rsidR="000B3448" w:rsidRDefault="00404B0C" w:rsidP="00582B5B">
      <w:pPr>
        <w:keepNext/>
        <w:numPr>
          <w:ilvl w:val="0"/>
          <w:numId w:val="1"/>
        </w:numPr>
        <w:tabs>
          <w:tab w:val="clear" w:pos="720"/>
          <w:tab w:val="num" w:pos="426"/>
        </w:tabs>
        <w:spacing w:before="240"/>
        <w:ind w:left="426" w:hanging="426"/>
        <w:jc w:val="both"/>
        <w:rPr>
          <w:rFonts w:ascii="Arial" w:hAnsi="Arial" w:cs="Arial"/>
          <w:sz w:val="22"/>
          <w:szCs w:val="22"/>
        </w:rPr>
      </w:pPr>
      <w:r w:rsidRPr="00404B0C">
        <w:rPr>
          <w:rFonts w:ascii="Arial" w:hAnsi="Arial" w:cs="Arial"/>
          <w:sz w:val="22"/>
          <w:szCs w:val="22"/>
        </w:rPr>
        <w:t>The Flood Study incorporated 170 years of historical rainfall data, investigated 11,340 scenarios that influence flooding</w:t>
      </w:r>
      <w:r w:rsidR="002531CC">
        <w:rPr>
          <w:rFonts w:ascii="Arial" w:hAnsi="Arial" w:cs="Arial"/>
          <w:sz w:val="22"/>
          <w:szCs w:val="22"/>
        </w:rPr>
        <w:t>,</w:t>
      </w:r>
      <w:r w:rsidRPr="00404B0C">
        <w:rPr>
          <w:rFonts w:ascii="Arial" w:hAnsi="Arial" w:cs="Arial"/>
          <w:sz w:val="22"/>
          <w:szCs w:val="22"/>
        </w:rPr>
        <w:t xml:space="preserve"> and produced 50,000 computer simulations to deliver the first ever regional-scale flood study for the area. </w:t>
      </w:r>
    </w:p>
    <w:p w:rsidR="00404B0C" w:rsidRPr="000B3448" w:rsidRDefault="006D0049" w:rsidP="00582B5B">
      <w:pPr>
        <w:keepNext/>
        <w:numPr>
          <w:ilvl w:val="0"/>
          <w:numId w:val="1"/>
        </w:numPr>
        <w:tabs>
          <w:tab w:val="clear" w:pos="720"/>
          <w:tab w:val="num" w:pos="426"/>
        </w:tabs>
        <w:spacing w:before="240"/>
        <w:ind w:left="426" w:hanging="426"/>
        <w:jc w:val="both"/>
        <w:rPr>
          <w:rFonts w:ascii="Arial" w:hAnsi="Arial" w:cs="Arial"/>
          <w:sz w:val="22"/>
          <w:szCs w:val="22"/>
        </w:rPr>
      </w:pPr>
      <w:r>
        <w:rPr>
          <w:rFonts w:ascii="Arial" w:hAnsi="Arial" w:cs="Arial"/>
          <w:sz w:val="22"/>
          <w:szCs w:val="22"/>
        </w:rPr>
        <w:t>T</w:t>
      </w:r>
      <w:r w:rsidR="00404B0C" w:rsidRPr="000B3448">
        <w:rPr>
          <w:rFonts w:ascii="Arial" w:hAnsi="Arial" w:cs="Arial"/>
          <w:sz w:val="22"/>
          <w:szCs w:val="22"/>
        </w:rPr>
        <w:t>he Flood Study provides a comprehensive analysis of a range of flood events that may occur within the Brisbane River floodplain.</w:t>
      </w:r>
    </w:p>
    <w:p w:rsidR="00404B0C" w:rsidRDefault="00415C0B" w:rsidP="00582B5B">
      <w:pPr>
        <w:keepNext/>
        <w:numPr>
          <w:ilvl w:val="0"/>
          <w:numId w:val="1"/>
        </w:numPr>
        <w:tabs>
          <w:tab w:val="clear" w:pos="720"/>
          <w:tab w:val="num" w:pos="426"/>
        </w:tabs>
        <w:spacing w:before="240"/>
        <w:ind w:left="426" w:hanging="426"/>
        <w:jc w:val="both"/>
        <w:rPr>
          <w:rFonts w:ascii="Arial" w:hAnsi="Arial" w:cs="Arial"/>
          <w:sz w:val="22"/>
          <w:szCs w:val="22"/>
        </w:rPr>
      </w:pPr>
      <w:r>
        <w:rPr>
          <w:rFonts w:ascii="Arial" w:hAnsi="Arial" w:cs="Arial"/>
          <w:sz w:val="22"/>
          <w:szCs w:val="22"/>
        </w:rPr>
        <w:t>The results of the Flood Study</w:t>
      </w:r>
      <w:r w:rsidR="00404B0C">
        <w:rPr>
          <w:rFonts w:ascii="Arial" w:hAnsi="Arial" w:cs="Arial"/>
          <w:sz w:val="22"/>
          <w:szCs w:val="22"/>
        </w:rPr>
        <w:t xml:space="preserve"> will be </w:t>
      </w:r>
      <w:r w:rsidR="006D0049">
        <w:rPr>
          <w:rFonts w:ascii="Arial" w:hAnsi="Arial" w:cs="Arial"/>
          <w:sz w:val="22"/>
          <w:szCs w:val="22"/>
        </w:rPr>
        <w:t>us</w:t>
      </w:r>
      <w:r w:rsidR="00404B0C">
        <w:rPr>
          <w:rFonts w:ascii="Arial" w:hAnsi="Arial" w:cs="Arial"/>
          <w:sz w:val="22"/>
          <w:szCs w:val="22"/>
        </w:rPr>
        <w:t>ed to inform d</w:t>
      </w:r>
      <w:r w:rsidR="00404B0C" w:rsidRPr="00404B0C">
        <w:rPr>
          <w:rFonts w:ascii="Arial" w:hAnsi="Arial" w:cs="Arial"/>
          <w:sz w:val="22"/>
          <w:szCs w:val="22"/>
        </w:rPr>
        <w:t xml:space="preserve">evelopment of the Strategic Floodplain Management Plan </w:t>
      </w:r>
      <w:r w:rsidR="00404B0C">
        <w:rPr>
          <w:rFonts w:ascii="Arial" w:hAnsi="Arial" w:cs="Arial"/>
          <w:sz w:val="22"/>
          <w:szCs w:val="22"/>
        </w:rPr>
        <w:t>with the final phase focused on development of more detailed Local Flood Plain Management Plans for local government partners, Brisbane City Council, Somerset Regional Council, Lockyer Valley Regional Council and Ipswich City Council.</w:t>
      </w:r>
    </w:p>
    <w:p w:rsidR="006D0049" w:rsidRDefault="006D0049" w:rsidP="00582B5B">
      <w:pPr>
        <w:keepNext/>
        <w:numPr>
          <w:ilvl w:val="0"/>
          <w:numId w:val="1"/>
        </w:numPr>
        <w:tabs>
          <w:tab w:val="clear" w:pos="720"/>
          <w:tab w:val="num" w:pos="426"/>
        </w:tabs>
        <w:spacing w:before="240"/>
        <w:ind w:left="426" w:hanging="426"/>
        <w:jc w:val="both"/>
        <w:rPr>
          <w:rFonts w:ascii="Arial" w:hAnsi="Arial" w:cs="Arial"/>
          <w:sz w:val="22"/>
          <w:szCs w:val="22"/>
        </w:rPr>
      </w:pPr>
      <w:r w:rsidRPr="006D0049">
        <w:rPr>
          <w:rFonts w:ascii="Arial" w:hAnsi="Arial" w:cs="Arial"/>
          <w:sz w:val="22"/>
          <w:szCs w:val="22"/>
          <w:u w:val="single"/>
        </w:rPr>
        <w:t>Cabinet endorsed</w:t>
      </w:r>
      <w:r>
        <w:rPr>
          <w:rFonts w:ascii="Arial" w:hAnsi="Arial" w:cs="Arial"/>
          <w:sz w:val="22"/>
          <w:szCs w:val="22"/>
        </w:rPr>
        <w:t xml:space="preserve"> the public release of the Brisbane River Catchment Flood Study.</w:t>
      </w:r>
    </w:p>
    <w:p w:rsidR="006D0049" w:rsidRDefault="006D0049" w:rsidP="00582B5B">
      <w:pPr>
        <w:keepNext/>
        <w:numPr>
          <w:ilvl w:val="0"/>
          <w:numId w:val="1"/>
        </w:numPr>
        <w:tabs>
          <w:tab w:val="clear" w:pos="720"/>
          <w:tab w:val="num" w:pos="426"/>
        </w:tabs>
        <w:spacing w:before="240"/>
        <w:ind w:left="426" w:hanging="426"/>
        <w:jc w:val="both"/>
        <w:rPr>
          <w:rFonts w:ascii="Arial" w:hAnsi="Arial" w:cs="Arial"/>
          <w:sz w:val="22"/>
          <w:szCs w:val="22"/>
        </w:rPr>
      </w:pPr>
      <w:r w:rsidRPr="006D0049">
        <w:rPr>
          <w:rFonts w:ascii="Arial" w:hAnsi="Arial" w:cs="Arial"/>
          <w:sz w:val="22"/>
          <w:szCs w:val="22"/>
          <w:u w:val="single"/>
        </w:rPr>
        <w:t>Cabinet noted</w:t>
      </w:r>
      <w:r>
        <w:rPr>
          <w:rFonts w:ascii="Arial" w:hAnsi="Arial" w:cs="Arial"/>
          <w:sz w:val="22"/>
          <w:szCs w:val="22"/>
        </w:rPr>
        <w:t xml:space="preserve"> commencement of the next stage of the Brisbane River Catchment Flood Studies project – the development of a Strategic Floodplain Management Plan.</w:t>
      </w:r>
    </w:p>
    <w:p w:rsidR="00ED0F17" w:rsidRPr="00582B5B" w:rsidRDefault="00D6589B" w:rsidP="00582B5B">
      <w:pPr>
        <w:keepNext/>
        <w:numPr>
          <w:ilvl w:val="0"/>
          <w:numId w:val="1"/>
        </w:numPr>
        <w:tabs>
          <w:tab w:val="clear" w:pos="720"/>
          <w:tab w:val="num" w:pos="426"/>
        </w:tabs>
        <w:spacing w:before="360"/>
        <w:ind w:left="426" w:hanging="426"/>
        <w:jc w:val="both"/>
        <w:rPr>
          <w:rFonts w:ascii="Arial" w:hAnsi="Arial" w:cs="Arial"/>
          <w:sz w:val="22"/>
          <w:szCs w:val="22"/>
        </w:rPr>
      </w:pPr>
      <w:r w:rsidRPr="002C60E5">
        <w:rPr>
          <w:rFonts w:ascii="Arial" w:hAnsi="Arial" w:cs="Arial"/>
          <w:i/>
          <w:sz w:val="22"/>
          <w:szCs w:val="22"/>
          <w:u w:val="single"/>
        </w:rPr>
        <w:t>Attachments</w:t>
      </w:r>
    </w:p>
    <w:p w:rsidR="00ED0F17" w:rsidRPr="002C60E5" w:rsidRDefault="00F10A0C" w:rsidP="00582B5B">
      <w:pPr>
        <w:pStyle w:val="ListParagraph"/>
        <w:keepNext/>
        <w:numPr>
          <w:ilvl w:val="0"/>
          <w:numId w:val="4"/>
        </w:numPr>
        <w:spacing w:before="120"/>
        <w:ind w:left="714" w:hanging="288"/>
        <w:contextualSpacing w:val="0"/>
        <w:jc w:val="both"/>
        <w:rPr>
          <w:rFonts w:ascii="Arial" w:hAnsi="Arial" w:cs="Arial"/>
          <w:sz w:val="22"/>
          <w:szCs w:val="22"/>
        </w:rPr>
      </w:pPr>
      <w:hyperlink r:id="rId10" w:history="1">
        <w:r w:rsidR="002531CC" w:rsidRPr="00030FAC">
          <w:rPr>
            <w:rStyle w:val="Hyperlink"/>
            <w:rFonts w:ascii="Arial" w:hAnsi="Arial" w:cs="Arial"/>
            <w:sz w:val="22"/>
            <w:szCs w:val="22"/>
          </w:rPr>
          <w:t>Brisbane River Catchment Flood Study Overview</w:t>
        </w:r>
      </w:hyperlink>
    </w:p>
    <w:p w:rsidR="00415C0B" w:rsidRPr="002C60E5" w:rsidRDefault="00F10A0C" w:rsidP="00582B5B">
      <w:pPr>
        <w:pStyle w:val="ListParagraph"/>
        <w:keepNext/>
        <w:numPr>
          <w:ilvl w:val="0"/>
          <w:numId w:val="4"/>
        </w:numPr>
        <w:spacing w:before="120"/>
        <w:ind w:left="714" w:hanging="288"/>
        <w:contextualSpacing w:val="0"/>
        <w:jc w:val="both"/>
        <w:rPr>
          <w:rFonts w:ascii="Arial" w:hAnsi="Arial" w:cs="Arial"/>
          <w:sz w:val="22"/>
          <w:szCs w:val="22"/>
        </w:rPr>
      </w:pPr>
      <w:hyperlink r:id="rId11" w:history="1">
        <w:r w:rsidR="00415C0B" w:rsidRPr="00030FAC">
          <w:rPr>
            <w:rStyle w:val="Hyperlink"/>
            <w:rFonts w:ascii="Arial" w:hAnsi="Arial" w:cs="Arial"/>
            <w:sz w:val="22"/>
            <w:szCs w:val="22"/>
          </w:rPr>
          <w:t>Brisbane River Catchment Flood Study – Technical Summary Report</w:t>
        </w:r>
      </w:hyperlink>
    </w:p>
    <w:sectPr w:rsidR="00415C0B" w:rsidRPr="002C60E5" w:rsidSect="002C60E5">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37" w:rsidRDefault="009F0337" w:rsidP="00D6589B">
      <w:r>
        <w:separator/>
      </w:r>
    </w:p>
  </w:endnote>
  <w:endnote w:type="continuationSeparator" w:id="0">
    <w:p w:rsidR="009F0337" w:rsidRDefault="009F033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37" w:rsidRDefault="009F0337" w:rsidP="00D6589B">
      <w:r>
        <w:separator/>
      </w:r>
    </w:p>
  </w:footnote>
  <w:footnote w:type="continuationSeparator" w:id="0">
    <w:p w:rsidR="009F0337" w:rsidRDefault="009F033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2143B6">
      <w:rPr>
        <w:rFonts w:ascii="Arial" w:hAnsi="Arial" w:cs="Arial"/>
        <w:b/>
        <w:color w:val="auto"/>
        <w:sz w:val="22"/>
        <w:szCs w:val="22"/>
        <w:lang w:eastAsia="en-US"/>
      </w:rPr>
      <w:t>Cabinet –</w:t>
    </w:r>
    <w:r w:rsidR="001E581F">
      <w:rPr>
        <w:rFonts w:ascii="Arial" w:hAnsi="Arial" w:cs="Arial"/>
        <w:b/>
        <w:color w:val="auto"/>
        <w:sz w:val="22"/>
        <w:szCs w:val="22"/>
        <w:lang w:eastAsia="en-US"/>
      </w:rPr>
      <w:t xml:space="preserve"> </w:t>
    </w:r>
    <w:r w:rsidR="00A005CF">
      <w:rPr>
        <w:rFonts w:ascii="Arial" w:hAnsi="Arial" w:cs="Arial"/>
        <w:b/>
        <w:color w:val="auto"/>
        <w:sz w:val="22"/>
        <w:szCs w:val="22"/>
        <w:lang w:eastAsia="en-US"/>
      </w:rPr>
      <w:t>April</w:t>
    </w:r>
    <w:r w:rsidR="0038302B">
      <w:rPr>
        <w:rFonts w:ascii="Arial" w:hAnsi="Arial" w:cs="Arial"/>
        <w:b/>
        <w:color w:val="auto"/>
        <w:sz w:val="22"/>
        <w:szCs w:val="22"/>
        <w:lang w:eastAsia="en-US"/>
      </w:rPr>
      <w:t xml:space="preserve"> 2017</w:t>
    </w:r>
  </w:p>
  <w:p w:rsidR="00CB1501" w:rsidRDefault="00404B0C" w:rsidP="00D6589B">
    <w:pPr>
      <w:pStyle w:val="Header"/>
      <w:spacing w:before="120"/>
      <w:rPr>
        <w:rFonts w:ascii="Arial" w:hAnsi="Arial" w:cs="Arial"/>
        <w:b/>
        <w:sz w:val="22"/>
        <w:szCs w:val="22"/>
        <w:u w:val="single"/>
      </w:rPr>
    </w:pPr>
    <w:r>
      <w:rPr>
        <w:rFonts w:ascii="Arial" w:hAnsi="Arial" w:cs="Arial"/>
        <w:b/>
        <w:sz w:val="22"/>
        <w:szCs w:val="22"/>
        <w:u w:val="single"/>
      </w:rPr>
      <w:t>Bris</w:t>
    </w:r>
    <w:r w:rsidR="001E581F">
      <w:rPr>
        <w:rFonts w:ascii="Arial" w:hAnsi="Arial" w:cs="Arial"/>
        <w:b/>
        <w:sz w:val="22"/>
        <w:szCs w:val="22"/>
        <w:u w:val="single"/>
      </w:rPr>
      <w:t>bane River Catchment Flood Studies – Flood Study public release</w:t>
    </w:r>
  </w:p>
  <w:p w:rsidR="00CB1501" w:rsidRDefault="00013C5E" w:rsidP="00D6589B">
    <w:pPr>
      <w:pStyle w:val="Header"/>
      <w:spacing w:before="120"/>
      <w:rPr>
        <w:rFonts w:ascii="Arial" w:hAnsi="Arial" w:cs="Arial"/>
        <w:b/>
        <w:sz w:val="22"/>
        <w:szCs w:val="22"/>
        <w:u w:val="single"/>
      </w:rPr>
    </w:pPr>
    <w:r w:rsidRPr="00013C5E">
      <w:rPr>
        <w:rFonts w:ascii="Arial" w:hAnsi="Arial" w:cs="Arial"/>
        <w:b/>
        <w:sz w:val="22"/>
        <w:szCs w:val="22"/>
        <w:u w:val="single"/>
      </w:rPr>
      <w:t>Deputy Premier, Minister for Transport and Minister for Infrastructure and Planning</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A0489"/>
    <w:multiLevelType w:val="hybridMultilevel"/>
    <w:tmpl w:val="3ED0438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65A13036"/>
    <w:multiLevelType w:val="hybridMultilevel"/>
    <w:tmpl w:val="80EA0102"/>
    <w:lvl w:ilvl="0" w:tplc="0C09000F">
      <w:start w:val="1"/>
      <w:numFmt w:val="decimal"/>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 w15:restartNumberingAfterBreak="0">
    <w:nsid w:val="77427D55"/>
    <w:multiLevelType w:val="hybridMultilevel"/>
    <w:tmpl w:val="1DB62074"/>
    <w:lvl w:ilvl="0" w:tplc="0C09000F">
      <w:start w:val="1"/>
      <w:numFmt w:val="decimal"/>
      <w:lvlText w:val="%1."/>
      <w:lvlJc w:val="left"/>
      <w:pPr>
        <w:tabs>
          <w:tab w:val="num" w:pos="814"/>
        </w:tabs>
        <w:ind w:left="814" w:hanging="454"/>
      </w:pPr>
      <w:rPr>
        <w:rFonts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A4"/>
    <w:rsid w:val="00013C5E"/>
    <w:rsid w:val="00030FAC"/>
    <w:rsid w:val="00080F8F"/>
    <w:rsid w:val="000B3448"/>
    <w:rsid w:val="0010384C"/>
    <w:rsid w:val="00152095"/>
    <w:rsid w:val="00165447"/>
    <w:rsid w:val="00174117"/>
    <w:rsid w:val="001E581F"/>
    <w:rsid w:val="002143B6"/>
    <w:rsid w:val="002531CC"/>
    <w:rsid w:val="002C60E5"/>
    <w:rsid w:val="0038302B"/>
    <w:rsid w:val="003A3BDD"/>
    <w:rsid w:val="003A5086"/>
    <w:rsid w:val="00404B0C"/>
    <w:rsid w:val="00415C0B"/>
    <w:rsid w:val="0043543B"/>
    <w:rsid w:val="004866A4"/>
    <w:rsid w:val="00500A70"/>
    <w:rsid w:val="00501C66"/>
    <w:rsid w:val="00502E8B"/>
    <w:rsid w:val="00550873"/>
    <w:rsid w:val="00555AEC"/>
    <w:rsid w:val="00582B5B"/>
    <w:rsid w:val="005902A9"/>
    <w:rsid w:val="005C57C1"/>
    <w:rsid w:val="00600CAE"/>
    <w:rsid w:val="006300A1"/>
    <w:rsid w:val="006D0049"/>
    <w:rsid w:val="00725D50"/>
    <w:rsid w:val="007265D0"/>
    <w:rsid w:val="00732E22"/>
    <w:rsid w:val="00741C20"/>
    <w:rsid w:val="007775AA"/>
    <w:rsid w:val="007903D9"/>
    <w:rsid w:val="007C4BB4"/>
    <w:rsid w:val="007F44F4"/>
    <w:rsid w:val="008207A9"/>
    <w:rsid w:val="008346A2"/>
    <w:rsid w:val="0085492A"/>
    <w:rsid w:val="00866191"/>
    <w:rsid w:val="008D7685"/>
    <w:rsid w:val="00904077"/>
    <w:rsid w:val="00916A1B"/>
    <w:rsid w:val="009350E2"/>
    <w:rsid w:val="00937A4A"/>
    <w:rsid w:val="009F0337"/>
    <w:rsid w:val="00A005CF"/>
    <w:rsid w:val="00A565C6"/>
    <w:rsid w:val="00AD471D"/>
    <w:rsid w:val="00AE2815"/>
    <w:rsid w:val="00B73E5B"/>
    <w:rsid w:val="00B92303"/>
    <w:rsid w:val="00B95A06"/>
    <w:rsid w:val="00B97D5C"/>
    <w:rsid w:val="00C75E67"/>
    <w:rsid w:val="00CB1501"/>
    <w:rsid w:val="00CD7A50"/>
    <w:rsid w:val="00CE6B7C"/>
    <w:rsid w:val="00CF0D8A"/>
    <w:rsid w:val="00D6589B"/>
    <w:rsid w:val="00DF34AC"/>
    <w:rsid w:val="00E210EC"/>
    <w:rsid w:val="00E32353"/>
    <w:rsid w:val="00EC713C"/>
    <w:rsid w:val="00ED0F17"/>
    <w:rsid w:val="00F10A0C"/>
    <w:rsid w:val="00F24A8A"/>
    <w:rsid w:val="00F45B99"/>
    <w:rsid w:val="00F86A11"/>
    <w:rsid w:val="00F94D48"/>
    <w:rsid w:val="00FE0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8207A9"/>
    <w:pPr>
      <w:ind w:left="720"/>
      <w:contextualSpacing/>
    </w:pPr>
  </w:style>
  <w:style w:type="character" w:styleId="Hyperlink">
    <w:name w:val="Hyperlink"/>
    <w:uiPriority w:val="99"/>
    <w:unhideWhenUsed/>
    <w:rsid w:val="00030F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TechnicalSummary.PDF" TargetMode="External"/><Relationship Id="rId5" Type="http://schemas.openxmlformats.org/officeDocument/2006/relationships/styles" Target="styles.xml"/><Relationship Id="rId10" Type="http://schemas.openxmlformats.org/officeDocument/2006/relationships/hyperlink" Target="Attachments/Over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9B047-25F6-41AE-8EF5-8E8EEC7FAB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254</Words>
  <Characters>1476</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1724</CharactersWithSpaces>
  <SharedDoc>false</SharedDoc>
  <HyperlinkBase>https://www.cabinet.qld.gov.au/documents/2017/Apr/FloodStudies/</HyperlinkBase>
  <HLinks>
    <vt:vector size="12" baseType="variant">
      <vt:variant>
        <vt:i4>5636176</vt:i4>
      </vt:variant>
      <vt:variant>
        <vt:i4>3</vt:i4>
      </vt:variant>
      <vt:variant>
        <vt:i4>0</vt:i4>
      </vt:variant>
      <vt:variant>
        <vt:i4>5</vt:i4>
      </vt:variant>
      <vt:variant>
        <vt:lpwstr>Attachments/TechnicalSummary.PDF</vt:lpwstr>
      </vt:variant>
      <vt:variant>
        <vt:lpwstr/>
      </vt:variant>
      <vt:variant>
        <vt:i4>5177429</vt:i4>
      </vt:variant>
      <vt:variant>
        <vt:i4>0</vt:i4>
      </vt:variant>
      <vt:variant>
        <vt:i4>0</vt:i4>
      </vt:variant>
      <vt:variant>
        <vt:i4>5</vt:i4>
      </vt:variant>
      <vt:variant>
        <vt:lpwstr>Attachments/Overview.pdf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2017-03-02T05:06:00Z</cp:lastPrinted>
  <dcterms:created xsi:type="dcterms:W3CDTF">2018-01-30T01:33:00Z</dcterms:created>
  <dcterms:modified xsi:type="dcterms:W3CDTF">2018-03-06T01:43:00Z</dcterms:modified>
  <cp:category>Disaster_Management,Water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